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color w:val="000000"/>
        </w:rPr>
      </w:pPr>
      <w:r>
        <w:rPr>
          <w:rFonts w:ascii="Corbel" w:hAnsi="Corbel"/>
          <w:b/>
          <w:smallCaps/>
          <w:color w:val="000000"/>
        </w:rPr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  2030/2031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4"/>
        <w:gridCol w:w="7097"/>
      </w:tblGrid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Projektowanie pracy z dzieckiem ze specjalnymi potrzebami edukacyjnymi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V, sem 10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Aneta Lew-Koralewicz</w:t>
            </w:r>
          </w:p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Aneta Lew-Koralewicz, dr Elżbieta Dolata, mgr Barbara Drożańska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MS Gothic" w:hint="eastAsia" w:ascii="MS Gothic" w:hAnsi="MS Gothic"/>
          <w:b w:val="false"/>
          <w:szCs w:val="24"/>
          <w:u w:val="single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</w:t>
      </w:r>
      <w:r>
        <w:rPr>
          <w:rFonts w:ascii="Corbel" w:hAnsi="Corbel"/>
          <w:caps w:val="false"/>
          <w:smallCaps w:val="false"/>
          <w:szCs w:val="24"/>
        </w:rPr>
        <w:t xml:space="preserve">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b w:val="false"/>
          <w:szCs w:val="24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0"/>
        <w:gridCol w:w="5532"/>
        <w:gridCol w:w="1832"/>
      </w:tblGrid>
      <w:tr>
        <w:trPr>
          <w:trHeight w:val="732" w:hRule="atLeas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  <w:smallCaps/>
              </w:rPr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wiedzy student zna i rozumie: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PPiW.W13</w:t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  <w:softHyphen/>
              <w:t>_02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umiejętności student potrafi: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F.U3. ocenić skuteczność procesu wykrywania,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identyfikowania i zaspakajania specjalnych potrzeb rozwojowych i edukacyjnych dziecka w wieku przedszkolnym i ucznia w młodszym wieku szkolnym.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PpiW.U02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PPiW.U03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EK_05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PPiW.U12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kompetencji społecznych student 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>
        <w:trPr/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>
      <w:pPr>
        <w:pStyle w:val="Normal"/>
        <w:rPr>
          <w:rFonts w:ascii="Corbel" w:hAnsi="Corbel"/>
          <w:b/>
        </w:rPr>
      </w:pPr>
      <w:r>
        <w:rPr>
          <w:rFonts w:ascii="Corbel" w:hAnsi="Corbel"/>
          <w:b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200"/>
        <w:ind w:hanging="360"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Problematyka ćwiczeń konwersatoryjnych</w:t>
      </w:r>
    </w:p>
    <w:p>
      <w:pPr>
        <w:pStyle w:val="ListParagraph"/>
        <w:spacing w:lineRule="auto" w:line="24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892" w:type="dxa"/>
        <w:jc w:val="left"/>
        <w:tblInd w:w="28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892"/>
      </w:tblGrid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Wprowadzenie w problematykę przedmiotu, omówienie podstawowych terminów,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charakterystyka specjalnych potrzeb edukacyjnych dzieci i uczniów w wieku przedszkolnym i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młodszym wieku szkolnym.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Rola pedagoga w procesie wspierania podopiecznych o specjalnych potrzebach edukacyjnych.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Problematyka współpracy pedagoga, nauczyciela ze środowiskiem rodzinnym i zespołem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specjalistów wspierających dziecko i jego rodzinę. Etyka w pracy pedagoga.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9" w:left="709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planowania pracy z dzieckiem ze specjalnymi potrzebami edukacyjnymi. (Analiza wyników diagnozy funkcjonalnej, orzeczeń i opinii z poradni psychologiczno-pedagogicznych, obserwacji własnych, wyników diagnozy środowiska rodzinnego).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Formy i metody pomocy psychologiczno-pedagogicznej udzielanej uczniom o SPE.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680" w:left="-57" w:right="113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indywidualnych programów edukacyjno-terapeutycznych dla dzieci i uczniów o  specjalnych potrzebach edukacyjnych wynikających z niepełnosprawności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(uczeń z dysfunkcja słuchu, z dysfunkcją wzroku, z niepełnosprawnością ruchową, z afazją z niepełnosprawnością intelektualną, z zaburzeniami ze spektrum autyzmu, z  niepełnosprawnością sprzężoną).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pracy z dzieckiem i uczniem o specjalnych potrzebach edukacyjnych wynikających  z niedostosowania społecznego lub zagrożenia niedostosowaniem społecznym.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oddziaływań wspierających proces wychowania i kształcenia podopiecznych ze  specyficznymi trudnościami w uczeniu się oraz niepowodzeniami edukacyjnymi.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Wspieranie rozwoju ucznia z zaburzeniami komunikacji językowej.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/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kształcenia i wychowania dzieci z chorobą przewlekłą (cukrzyca, padaczka,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hemofilia, astma, depresja, zaburzenia psychotyczne).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pracy z uczniem znajdującym się w sytuacji kryzysowej lub traumatycznej.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pracy z uczniami wywodzącymi się ze środowisk zaniedbanych o trudnej sytuacji  bytowej i niskiej kulturze pedagogicznej rodziny.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108" w:leader="none"/>
                <w:tab w:val="left" w:pos="168" w:leader="none"/>
              </w:tabs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pracy dydaktyczno-wychowawczej i terapeutycznej z dziećmi i uczniami                     z trudności adaptacyjnymi związanymi z różnicami kulturowymi, ze zmianą środowiska edukacyjnego, w tym związanych z wcześniejszym kształceniem za granicą.</w:t>
            </w:r>
          </w:p>
        </w:tc>
      </w:tr>
      <w:tr>
        <w:trPr/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/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                                      w projektowaniu oddziaływań wspierających. Przygotowanie projektów – scenariuszy zajęć.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Ćwiczenia konwersatoryjne:  analiza tekstów z dyskusją, praca w grupach (rozwiązywanie zadań, dyskusja)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Metody oceny efektów uczenia się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Forma zajęć dydaktycznych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4.2 Warunki zaliczenia przedmiotu (kryteria oceniania) :</w:t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tradycyjna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Obecność i aktywny udział w zajęciach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Pozytywna ocena z kolokwium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2.0– wykazuje znajomość każdej z treści kształcenia poniżej 51%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</w:r>
          </w:p>
          <w:p>
            <w:pPr>
              <w:pStyle w:val="Normal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color w:val="000000"/>
                <w:shd w:fill="FFFFFF" w:val="clear"/>
              </w:rPr>
            </w:r>
          </w:p>
          <w:p>
            <w:pPr>
              <w:pStyle w:val="Normal"/>
              <w:rPr>
                <w:rFonts w:ascii="Corbel" w:hAnsi="Corbel"/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color w:val="000000"/>
                <w:shd w:fill="FFFFFF" w:val="clear"/>
              </w:rPr>
              <w:t>Kryteria oceny projektów:</w:t>
            </w:r>
          </w:p>
          <w:p>
            <w:pPr>
              <w:pStyle w:val="Normal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hd w:fill="FFFFFF" w:val="clear"/>
              </w:rPr>
              <w:t>5,0 - proje</w:t>
            </w:r>
            <w:r>
              <w:rPr>
                <w:rFonts w:ascii="Corbel" w:hAnsi="Corbel"/>
                <w:color w:val="000000"/>
              </w:rPr>
              <w:t>kt opracowany zdecydowanie samodzielnie przez studenta, który przedkłada twórcze rozwiązania na każdym etapie projektu;</w:t>
            </w:r>
          </w:p>
          <w:p>
            <w:pPr>
              <w:pStyle w:val="Normal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>
            <w:pPr>
              <w:pStyle w:val="Normal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>
            <w:pPr>
              <w:pStyle w:val="Normal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Normal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2,0  - Student nie opracował projektu, jego wiedza i umiejętności są niewystarczające na każdym etapie projektu.</w:t>
            </w:r>
          </w:p>
          <w:p>
            <w:pPr>
              <w:pStyle w:val="Normal"/>
              <w:spacing w:before="0" w:after="16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Inne z udziałem nauczyciela akademickiego: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(udział  w kolokwium i)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58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eastAsia="Calibri" w:cs="Times New Roman" w:ascii="Corbel" w:hAnsi="Corbel"/>
          <w:b/>
          <w:kern w:val="0"/>
          <w14:ligatures w14:val="none"/>
        </w:rPr>
      </w:r>
      <w:r>
        <w:br w:type="page"/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318" w:lef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Chrzanowska I., Pedagogika specjalna, Impuls, Kraków 2015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318" w:lef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bCs/>
                <w:caps w:val="false"/>
                <w:smallCaps w:val="false"/>
                <w:color w:val="000000"/>
                <w:szCs w:val="24"/>
              </w:rPr>
              <w:t>Olechowska A., Specjalne potrzeby edukacyjne, PWN Warszawa 2016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318" w:lef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Niepokólczycka-Gac J., Uczeń z SPE - praca z uczniami ze specjalnymi potrzebami edukacyjnym, Oficyna MM, Poznań 2018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Style w:val="fontstyle21"/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 xml:space="preserve">Byers R., Rose R. </w:t>
            </w:r>
            <w:r>
              <w:rPr>
                <w:rStyle w:val="fontstyle21"/>
                <w:rFonts w:ascii="Corbel" w:hAnsi="Corbel"/>
              </w:rPr>
              <w:t xml:space="preserve">— </w:t>
            </w:r>
            <w:r>
              <w:rPr>
                <w:rStyle w:val="fontstyle31"/>
                <w:rFonts w:ascii="Corbel" w:hAnsi="Corbel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</w:rPr>
              <w:t>Warszawa, 2002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Gładyszewska-Cylulko J., Specjalne potrzeby edukacyjne uczniów z niepełnosprawnościami, Impuls, Kraków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Thompson J., Specjalne potrzeby edukacyjne. Wskazówki dla nauczyciela, PWN, Warszawa 2013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Lubińska-Kościółek E., Plutecka K., Stymulowanie potencjału twórczego osób z różnymi potrzebami edukacyjnymi, Impuls, Kraków 2011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Czarnocka M., Organizacja kształcenia uczniów ze specjalnymi potrzebami. Wskazówki dla dyrektorów i nauczycieli, Wiedza i praktyka 2016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Woroniecka-Borowska A., Prawne aspekty kształcenia ucznia zdolnego, ORE, Warszawa 2019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Pisula E., Autyzm. Przyczyny, symptomy, terapia. Harmonia, Gdańsk 2015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Seria wydawnicza: One są wśród nas – Biblioteka cyfrowa ORE http://bc.ore.edu.pl/dlibra/collectiondescription?dirids=20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Style w:val="fontstyle21"/>
                <w:rFonts w:ascii="Corbel" w:hAnsi="Corbel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</w:rPr>
              <w:t xml:space="preserve">.: </w:t>
            </w:r>
            <w:r>
              <w:rPr>
                <w:rStyle w:val="fontstyle31"/>
                <w:rFonts w:ascii="Corbel" w:hAnsi="Corbel"/>
              </w:rPr>
              <w:t>Odkrywanie</w:t>
            </w:r>
            <w:r>
              <w:rPr>
                <w:rFonts w:ascii="Corbel" w:hAnsi="Corbel"/>
                <w:b/>
                <w:bCs/>
              </w:rPr>
              <w:br/>
            </w:r>
            <w:r>
              <w:rPr>
                <w:rStyle w:val="fontstyle31"/>
                <w:rFonts w:ascii="Corbel" w:hAnsi="Corbel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/>
              </w:rPr>
              <w:t>Rzeszów 2012.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Fonts w:ascii="Corbel" w:hAnsi="Corbel" w:cs="Calibri"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</w:rPr>
              <w:t xml:space="preserve">.: </w:t>
            </w:r>
            <w:r>
              <w:rPr>
                <w:rStyle w:val="fontstyle31"/>
                <w:rFonts w:ascii="Corbel" w:hAnsi="Corbel"/>
              </w:rPr>
              <w:t>Poznanie ucznia szkoły specjalnej</w:t>
            </w:r>
            <w:r>
              <w:rPr>
                <w:rStyle w:val="fontstyle21"/>
                <w:rFonts w:ascii="Corbel" w:hAnsi="Corbel"/>
              </w:rPr>
              <w:t>. Warszawa</w:t>
            </w:r>
            <w:r>
              <w:rPr>
                <w:rFonts w:ascii="Corbel" w:hAnsi="Corbel"/>
              </w:rPr>
              <w:br/>
            </w:r>
            <w:r>
              <w:rPr>
                <w:rStyle w:val="fontstyle21"/>
                <w:rFonts w:ascii="Corbel" w:hAnsi="Corbel"/>
              </w:rPr>
              <w:t>1999.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Style w:val="fontstyle21"/>
                <w:rFonts w:ascii="Corbel" w:hAnsi="Corbel"/>
                <w:i w:val="false"/>
                <w:i w:val="false"/>
                <w:iCs w:val="false"/>
              </w:rPr>
            </w:pPr>
            <w:r>
              <w:rPr>
                <w:rStyle w:val="fontstyle21"/>
                <w:rFonts w:ascii="Corbel" w:hAnsi="Corbel"/>
              </w:rPr>
              <w:t>Klaczak M., Majewicz P. (red.): Diagnoza i rewalidacja dziecka ze specjalnymi potrzebami edukacyjnymi. Kraków 2006.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Lew-Koralewicz A., Zachowania trudne małych dzieci z zaburzeniami rozwoju. Wyd. UR, Rzeszów 2017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18" w:left="31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Bobkowicz-Lewartowska L., Autyzm dziecięcy – zagadnienia diagnozy i terapii, Impuls Kraków, 2011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Witczak-Nowotna j. (red.), Wspomaganie uczniów z dysfunkcją wzroku w szkołach ogólnodostępnych, wyd. UW. Warszawa 2010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Tanajewska A. Naprawa R., Uczę się czytać, pisać i liczyć. Karty pracy dla uczniów ze specjalnymi potrzebami edukacyjnymi.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lef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DejaVuSan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  <w:font w:name="Corbel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e6b01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9e6b0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9e6b0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9e6b0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9e6b0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9e6b0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9e6b0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9e6b0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9e6b0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9e6b0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9e6b0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9e6b0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9e6b0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9e6b0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9e6b0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9e6b0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9e6b0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9e6b0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e6b0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9e6b0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9e6b01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9e6b0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9e6b01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ntstyle01" w:customStyle="1">
    <w:name w:val="fontstyle01"/>
    <w:qFormat/>
    <w:rsid w:val="009e6b01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qFormat/>
    <w:rsid w:val="009e6b01"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31" w:customStyle="1">
    <w:name w:val="fontstyle31"/>
    <w:qFormat/>
    <w:rsid w:val="009e6b01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9e6b01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9e6b0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9e6b0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9e6b0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9e6b0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e6b01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9e6b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9e6b01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9e6b01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9e6b01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9e6b01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9e6b01"/>
    <w:pPr>
      <w:tabs>
        <w:tab w:val="clear" w:pos="708"/>
        <w:tab w:val="left" w:pos="-5814" w:leader="none"/>
      </w:tabs>
      <w:overflowPunct w:val="fals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9e6b01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9e6b01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9e6b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0C8A8-43D9-458A-AA04-37B7B5E8295F}"/>
</file>

<file path=customXml/itemProps2.xml><?xml version="1.0" encoding="utf-8"?>
<ds:datastoreItem xmlns:ds="http://schemas.openxmlformats.org/officeDocument/2006/customXml" ds:itemID="{0A5C9B20-E171-4DB6-95EC-B110EFF6FD47}"/>
</file>

<file path=customXml/itemProps3.xml><?xml version="1.0" encoding="utf-8"?>
<ds:datastoreItem xmlns:ds="http://schemas.openxmlformats.org/officeDocument/2006/customXml" ds:itemID="{111279DD-D2A2-4D14-9CF6-017FE454F7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LibreOffice/25.8.3.2$Windows_x86 LibreOffice_project/8ca8d55c161d602844f5428fa4b58097424e324e</Application>
  <AppVersion>15.0000</AppVersion>
  <Pages>8</Pages>
  <Words>1554</Words>
  <Characters>10841</Characters>
  <CharactersWithSpaces>12369</CharactersWithSpaces>
  <Paragraphs>214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2025-12-18T09:14:00Z</dcterms:created>
  <dc:creator>Anna Szczepaniec</dc:creator>
  <dc:description/>
  <dc:language>pl-PL</dc:language>
  <cp:lastModifiedBy/>
  <dcterms:modified xsi:type="dcterms:W3CDTF">2026-03-01T16:00:33Z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